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DE" w:rsidRDefault="006C03DE">
      <w:pPr>
        <w:spacing w:line="360" w:lineRule="exact"/>
      </w:pPr>
    </w:p>
    <w:p w:rsidR="006C03DE" w:rsidRDefault="006C03DE">
      <w:pPr>
        <w:sectPr w:rsidR="006C03DE">
          <w:headerReference w:type="default" r:id="rId8"/>
          <w:pgSz w:w="11906" w:h="16838"/>
          <w:pgMar w:top="398" w:right="687" w:bottom="1531" w:left="1714" w:header="0" w:footer="0" w:gutter="0"/>
          <w:cols w:space="720"/>
          <w:formProt w:val="0"/>
          <w:titlePg/>
        </w:sectPr>
      </w:pPr>
    </w:p>
    <w:p w:rsidR="006C03DE" w:rsidRDefault="001164B7">
      <w:pPr>
        <w:pStyle w:val="60"/>
        <w:shd w:val="clear" w:color="auto" w:fill="auto"/>
        <w:spacing w:after="90" w:line="317" w:lineRule="exact"/>
        <w:jc w:val="center"/>
        <w:rPr>
          <w:sz w:val="2"/>
          <w:szCs w:val="2"/>
        </w:rPr>
      </w:pPr>
      <w:r>
        <w:lastRenderedPageBreak/>
        <w:t>Оценка эффективности реализации целевой модели</w:t>
      </w:r>
      <w:r>
        <w:br/>
        <w:t>информационно-просветительской поддержки родителей</w:t>
      </w:r>
    </w:p>
    <w:p w:rsidR="006C03DE" w:rsidRDefault="001164B7">
      <w:pPr>
        <w:pStyle w:val="60"/>
        <w:shd w:val="clear" w:color="auto" w:fill="auto"/>
        <w:tabs>
          <w:tab w:val="left" w:leader="underscore" w:pos="8256"/>
        </w:tabs>
        <w:spacing w:after="210" w:line="280" w:lineRule="exact"/>
        <w:jc w:val="both"/>
        <w:rPr>
          <w:sz w:val="2"/>
          <w:szCs w:val="2"/>
        </w:rPr>
      </w:pPr>
      <w:r>
        <w:t>Муниципальный район (городской округ</w:t>
      </w:r>
      <w:proofErr w:type="gramStart"/>
      <w:r>
        <w:t>)</w:t>
      </w:r>
      <w:r w:rsidR="0060012C">
        <w:t>Д</w:t>
      </w:r>
      <w:proofErr w:type="gramEnd"/>
      <w:r w:rsidR="0060012C">
        <w:t xml:space="preserve">ошкольное структурное подразделение МБОУ «СОШ с. </w:t>
      </w:r>
      <w:proofErr w:type="spellStart"/>
      <w:r w:rsidR="0060012C">
        <w:t>Симоновка</w:t>
      </w:r>
      <w:proofErr w:type="spellEnd"/>
      <w:r w:rsidR="001D039C">
        <w:t xml:space="preserve"> Калининского района Саратовской области</w:t>
      </w:r>
      <w:r w:rsidR="0060012C">
        <w:t>»</w:t>
      </w:r>
      <w:r w:rsidR="001D039C">
        <w:t xml:space="preserve">  - детский сад</w:t>
      </w:r>
    </w:p>
    <w:p w:rsidR="006C03DE" w:rsidRDefault="001164B7">
      <w:pPr>
        <w:pStyle w:val="60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Статистическая информация</w:t>
      </w:r>
      <w:proofErr w:type="gramStart"/>
      <w:r>
        <w:rPr>
          <w:rStyle w:val="61"/>
          <w:b/>
          <w:vertAlign w:val="superscript"/>
        </w:rPr>
        <w:t>1</w:t>
      </w:r>
      <w:bookmarkStart w:id="0" w:name="_GoBack"/>
      <w:bookmarkEnd w:id="0"/>
      <w:proofErr w:type="gramEnd"/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5252"/>
        <w:gridCol w:w="1368"/>
        <w:gridCol w:w="2174"/>
      </w:tblGrid>
      <w:tr w:rsidR="006C03DE">
        <w:trPr>
          <w:trHeight w:hRule="exact" w:val="58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№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"/>
                <w:rFonts w:eastAsia="Arial Unicode MS"/>
              </w:rPr>
              <w:t>Позиции оценивания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"/>
                <w:rFonts w:eastAsia="Arial Unicode MS"/>
              </w:rPr>
              <w:t>Единица</w:t>
            </w:r>
          </w:p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"/>
                <w:rFonts w:eastAsia="Arial Unicode MS"/>
              </w:rPr>
              <w:t>измерения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"/>
                <w:rFonts w:eastAsia="Arial Unicode MS"/>
              </w:rPr>
              <w:t>Количество/</w:t>
            </w:r>
          </w:p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"/>
                <w:rFonts w:eastAsia="Arial Unicode MS"/>
              </w:rPr>
              <w:t>примечание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4</w:t>
            </w:r>
          </w:p>
        </w:tc>
      </w:tr>
      <w:tr w:rsidR="006C03DE">
        <w:trPr>
          <w:trHeight w:hRule="exact" w:val="83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1pt0"/>
                <w:rFonts w:eastAsia="Arial Unicode MS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образовательных организаций, в которых на 15.12.2022 года функционируют КЦ, в том числе: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 w:rsidP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1</w:t>
            </w:r>
          </w:p>
        </w:tc>
      </w:tr>
      <w:tr w:rsidR="006C03DE">
        <w:trPr>
          <w:trHeight w:hRule="exact" w:val="39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1.1.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в дошкольных образовательных организациях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C03DE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03DE">
        <w:trPr>
          <w:trHeight w:hRule="exact" w:val="56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1.2.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в общеобразовательных организациях (структурное подразделение, филиал и т.д.)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 xml:space="preserve">   </w:t>
            </w:r>
            <w:r w:rsidRPr="0060012C">
              <w:rPr>
                <w:rStyle w:val="210pt"/>
                <w:rFonts w:eastAsia="Arial Unicode MS"/>
              </w:rPr>
              <w:t>1</w:t>
            </w:r>
          </w:p>
        </w:tc>
      </w:tr>
      <w:tr w:rsidR="006C03DE">
        <w:trPr>
          <w:trHeight w:hRule="exact" w:val="55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сотрудников, принимающих участие в работе КЦ, в том числе: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3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в дошкольных образовательных организациях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C03DE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C03DE">
        <w:trPr>
          <w:trHeight w:hRule="exact" w:val="84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в общеобразовательных организациях (структурное подразделение, отдельные группы и т.д.)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3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штатных сотрудников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3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2.4.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внештатных сотрудников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54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узких специалистов, принимающих участие в работе КЦ, в том числе: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1</w:t>
            </w:r>
          </w:p>
        </w:tc>
      </w:tr>
      <w:tr w:rsidR="006C03DE">
        <w:trPr>
          <w:trHeight w:hRule="exact" w:val="39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учителей-логопедов, дефектологов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1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педагогов-психологов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социальных педагогов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3.4.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музыкальных руководителей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1</w:t>
            </w:r>
          </w:p>
        </w:tc>
      </w:tr>
      <w:tr w:rsidR="006C03DE">
        <w:trPr>
          <w:trHeight w:hRule="exact" w:val="41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3.5.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инструкторов по физической культуре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13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4.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 xml:space="preserve">Общее количество детей, не посещающих дошкольные образовательные организации в муниципальном районе (городском округе) и (или) получающих дошкольное образование в форме </w:t>
            </w:r>
            <w:proofErr w:type="gramStart"/>
            <w:r>
              <w:rPr>
                <w:rStyle w:val="210pt"/>
                <w:rFonts w:eastAsia="Arial Unicode MS"/>
              </w:rPr>
              <w:t>семейного</w:t>
            </w:r>
            <w:proofErr w:type="gramEnd"/>
            <w:r>
              <w:rPr>
                <w:rStyle w:val="210pt"/>
                <w:rFonts w:eastAsia="Arial Unicode MS"/>
              </w:rPr>
              <w:t>, в том числе: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Default="001D039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10</w:t>
            </w:r>
          </w:p>
        </w:tc>
      </w:tr>
      <w:tr w:rsidR="006C03DE">
        <w:trPr>
          <w:trHeight w:hRule="exact" w:val="38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4.1.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дети в возрасте от 0 до 1,5 лет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1D039C" w:rsidRDefault="001D039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1D039C">
              <w:rPr>
                <w:sz w:val="20"/>
                <w:szCs w:val="20"/>
              </w:rPr>
              <w:t>7</w:t>
            </w:r>
          </w:p>
        </w:tc>
      </w:tr>
      <w:tr w:rsidR="006C03DE">
        <w:trPr>
          <w:trHeight w:hRule="exact" w:val="39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4.2.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дети в возрасте от 1,5 до 3 лет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1D039C" w:rsidRDefault="001D039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1D039C">
              <w:rPr>
                <w:sz w:val="20"/>
                <w:szCs w:val="20"/>
              </w:rPr>
              <w:t>2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4.3.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дети в возрасте от 3 до 8 лет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1D039C" w:rsidRDefault="0060012C">
            <w:pPr>
              <w:framePr w:w="9446" w:h="10978" w:hRule="exact" w:wrap="notBeside" w:vAnchor="text" w:hAnchor="text" w:x="29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1D039C">
              <w:rPr>
                <w:sz w:val="20"/>
                <w:szCs w:val="20"/>
              </w:rPr>
              <w:t>1</w:t>
            </w:r>
          </w:p>
        </w:tc>
      </w:tr>
    </w:tbl>
    <w:p w:rsidR="006C03DE" w:rsidRDefault="001164B7">
      <w:pPr>
        <w:pStyle w:val="af1"/>
        <w:framePr w:w="9446" w:h="10978" w:hRule="exact" w:wrap="notBeside" w:vAnchor="text" w:hAnchor="text" w:x="29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hd w:val="clear" w:color="auto" w:fill="auto"/>
        <w:spacing w:line="200" w:lineRule="exact"/>
        <w:rPr>
          <w:sz w:val="2"/>
          <w:szCs w:val="2"/>
        </w:rPr>
      </w:pPr>
      <w:r>
        <w:t>За период с 1 января по 15 декабря 2022 года</w:t>
      </w:r>
    </w:p>
    <w:p w:rsidR="006C03DE" w:rsidRDefault="006C03DE">
      <w:pPr>
        <w:framePr w:w="9446" w:h="10978" w:hRule="exact" w:wrap="notBeside" w:vAnchor="text" w:hAnchor="text" w:x="29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6C03DE" w:rsidRDefault="001164B7">
      <w:pPr>
        <w:rPr>
          <w:sz w:val="2"/>
          <w:szCs w:val="2"/>
        </w:rPr>
      </w:pPr>
      <w:r>
        <w:br w:type="page"/>
      </w:r>
    </w:p>
    <w:p w:rsidR="006C03DE" w:rsidRDefault="006C03DE">
      <w:pPr>
        <w:rPr>
          <w:sz w:val="2"/>
          <w:szCs w:val="2"/>
        </w:rPr>
      </w:pPr>
    </w:p>
    <w:tbl>
      <w:tblPr>
        <w:tblW w:w="94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242"/>
        <w:gridCol w:w="1374"/>
        <w:gridCol w:w="2173"/>
      </w:tblGrid>
      <w:tr w:rsidR="006C03DE">
        <w:trPr>
          <w:trHeight w:hRule="exact" w:val="42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4</w:t>
            </w:r>
          </w:p>
        </w:tc>
      </w:tr>
      <w:tr w:rsidR="006C03DE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5.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обращений (в очной, дистанционной форме, выездные консультации) в КЦ по видам помощи, в том числе: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 w:rsidP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6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5.1.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методическая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38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5.2.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психолого-педагогическая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5.3.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консультативная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6</w:t>
            </w:r>
          </w:p>
        </w:tc>
      </w:tr>
      <w:tr w:rsidR="006C03DE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5.4.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иные виды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6.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обращений в КЦ в дистанционной форме, в том числе по видам помощи: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6.1.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методическая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6.2.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психолого-педагогическая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6.3.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консультативная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Pr="0060012C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6.4.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иные виды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Pr="0060012C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7.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выездных консультаций, в том числе по видам помощи: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pt"/>
                <w:rFonts w:eastAsia="Arial Unicode MS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7.1.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методическая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7.2.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психолого-педагогическая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7.3.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консультативная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7.4.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иные виды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8.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Общее количество родителей (законных представителей), обратившихся в КЦ, в том числе: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Pr="0060012C" w:rsidRDefault="0060012C" w:rsidP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rStyle w:val="210pt"/>
                <w:rFonts w:eastAsia="Arial Unicode MS"/>
              </w:rPr>
              <w:t>3</w:t>
            </w:r>
          </w:p>
        </w:tc>
      </w:tr>
      <w:tr w:rsidR="006C03DE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8.1.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родителей (законных представителей), обратившихся в КЦ, имеющих детей до 1,5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3</w:t>
            </w:r>
          </w:p>
        </w:tc>
      </w:tr>
      <w:tr w:rsidR="006C03DE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8.2.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родителей (законных представителей), обратившихся в КЦ, имеющих детей от 1,5 до 3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83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8.3.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родителей (законных представителей), обратившихся в КЦ, имеющих детей от 3 до 7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82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8.4.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количество родителей (законных представителей), обратившихся в КЦ, имеющих детей 7 лет и старше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 w:rsidRPr="0060012C">
              <w:rPr>
                <w:sz w:val="20"/>
                <w:szCs w:val="20"/>
              </w:rPr>
              <w:t>0</w:t>
            </w:r>
          </w:p>
        </w:tc>
      </w:tr>
      <w:tr w:rsidR="006C03DE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9.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Способы информирования родителей (законных представителей) о видах помощи, о порядке их предоставления посредством размещения информации, в том числе:</w:t>
            </w:r>
          </w:p>
        </w:tc>
      </w:tr>
      <w:tr w:rsidR="006C03DE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9.1.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на официальном сайте образовательной организации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2"/>
                <w:szCs w:val="22"/>
              </w:rPr>
            </w:pPr>
            <w:r w:rsidRPr="0060012C">
              <w:rPr>
                <w:sz w:val="22"/>
                <w:szCs w:val="22"/>
              </w:rPr>
              <w:t>1</w:t>
            </w:r>
          </w:p>
        </w:tc>
      </w:tr>
      <w:tr w:rsidR="006C03DE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9.2.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на информационных стендах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2"/>
                <w:szCs w:val="22"/>
              </w:rPr>
            </w:pPr>
            <w:r w:rsidRPr="0060012C">
              <w:rPr>
                <w:sz w:val="22"/>
                <w:szCs w:val="22"/>
              </w:rPr>
              <w:t>0</w:t>
            </w:r>
          </w:p>
        </w:tc>
      </w:tr>
      <w:tr w:rsidR="006C03DE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9.3.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в СМИ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2"/>
                <w:szCs w:val="22"/>
              </w:rPr>
            </w:pPr>
            <w:r w:rsidRPr="0060012C">
              <w:rPr>
                <w:sz w:val="22"/>
                <w:szCs w:val="22"/>
              </w:rPr>
              <w:t>0</w:t>
            </w:r>
          </w:p>
        </w:tc>
      </w:tr>
      <w:tr w:rsidR="006C03DE">
        <w:trPr>
          <w:trHeight w:hRule="exact" w:val="61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9.4.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другое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указать</w:t>
            </w:r>
          </w:p>
          <w:p w:rsidR="006C03DE" w:rsidRDefault="001164B7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способы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Pr="0060012C" w:rsidRDefault="0060012C">
            <w:pPr>
              <w:framePr w:w="9442" w:h="14426" w:hRule="exact" w:wrap="notBeside" w:vAnchor="text" w:hAnchor="text" w:x="3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2"/>
                <w:szCs w:val="22"/>
              </w:rPr>
            </w:pPr>
            <w:r w:rsidRPr="0060012C">
              <w:rPr>
                <w:sz w:val="22"/>
                <w:szCs w:val="22"/>
              </w:rPr>
              <w:t>0</w:t>
            </w:r>
          </w:p>
        </w:tc>
      </w:tr>
    </w:tbl>
    <w:p w:rsidR="006C03DE" w:rsidRDefault="006C03DE">
      <w:pPr>
        <w:framePr w:w="9442" w:h="14426" w:hRule="exact" w:wrap="notBeside" w:vAnchor="text" w:hAnchor="text" w:x="31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6C03DE" w:rsidRDefault="006C03DE">
      <w:pPr>
        <w:rPr>
          <w:sz w:val="2"/>
          <w:szCs w:val="2"/>
        </w:rPr>
      </w:pPr>
    </w:p>
    <w:p w:rsidR="006C03DE" w:rsidRDefault="006C03DE">
      <w:pPr>
        <w:sectPr w:rsidR="006C03DE">
          <w:type w:val="continuous"/>
          <w:pgSz w:w="11906" w:h="16838"/>
          <w:pgMar w:top="398" w:right="687" w:bottom="1531" w:left="1714" w:header="0" w:footer="0" w:gutter="0"/>
          <w:cols w:space="720"/>
          <w:formProt w:val="0"/>
          <w:docGrid w:linePitch="312" w:charSpace="-6145"/>
        </w:sectPr>
      </w:pPr>
    </w:p>
    <w:p w:rsidR="006C03DE" w:rsidRDefault="001164B7">
      <w:pPr>
        <w:pStyle w:val="80"/>
        <w:shd w:val="clear" w:color="auto" w:fill="auto"/>
        <w:spacing w:after="1179" w:line="380" w:lineRule="exact"/>
        <w:ind w:left="780"/>
        <w:rPr>
          <w:sz w:val="2"/>
          <w:szCs w:val="2"/>
        </w:rPr>
      </w:pPr>
      <w:r>
        <w:lastRenderedPageBreak/>
        <w:t>■</w:t>
      </w:r>
    </w:p>
    <w:p w:rsidR="006C03DE" w:rsidRDefault="001164B7">
      <w:pPr>
        <w:pStyle w:val="120"/>
        <w:keepNext/>
        <w:keepLines/>
        <w:shd w:val="clear" w:color="auto" w:fill="auto"/>
        <w:spacing w:before="0"/>
        <w:ind w:left="240"/>
        <w:rPr>
          <w:sz w:val="2"/>
          <w:szCs w:val="2"/>
        </w:rPr>
      </w:pPr>
      <w:bookmarkStart w:id="1" w:name="bookmark1"/>
      <w:r>
        <w:t>Показатели оценки эффективности реализации Целевой модели</w:t>
      </w:r>
      <w:r>
        <w:br/>
        <w:t>информационно-просветительской поддержки родителей</w:t>
      </w:r>
      <w:bookmarkEnd w:id="1"/>
    </w:p>
    <w:tbl>
      <w:tblPr>
        <w:tblW w:w="14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911"/>
        <w:gridCol w:w="1324"/>
        <w:gridCol w:w="1781"/>
        <w:gridCol w:w="1411"/>
        <w:gridCol w:w="1598"/>
      </w:tblGrid>
      <w:tr w:rsidR="006C03DE">
        <w:trPr>
          <w:trHeight w:hRule="exact" w:val="161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1pt"/>
              </w:rPr>
              <w:t>№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Единица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Алгоритм перевода в баллы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Результат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оценки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1pt"/>
              </w:rPr>
              <w:t>(%)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Индикатор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оценки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значений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показателей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(0-1-2)</w:t>
            </w:r>
          </w:p>
        </w:tc>
      </w:tr>
      <w:tr w:rsidR="006C03DE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1pt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5pt"/>
              </w:rPr>
              <w:t>6</w:t>
            </w:r>
          </w:p>
        </w:tc>
      </w:tr>
      <w:tr w:rsidR="006C03DE">
        <w:trPr>
          <w:trHeight w:hRule="exact" w:val="418"/>
          <w:jc w:val="center"/>
        </w:trPr>
        <w:tc>
          <w:tcPr>
            <w:tcW w:w="14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1pt"/>
              </w:rPr>
              <w:t>1. Кадровые условия</w:t>
            </w:r>
          </w:p>
        </w:tc>
      </w:tr>
      <w:tr w:rsidR="006C03DE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1.1.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Доля педагогических работников КЦ (принимающих участие в работе КЦ), имеющих высшее профессиональное (педагогическое) образование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FranklinGothicHeavy7pt-1pt"/>
              </w:rPr>
              <w:t>О/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5pt0pt"/>
              </w:rPr>
              <w:t>/О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0-20% - 0 21-50% - 1 51-100% -2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60012C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  <w:r>
              <w:rPr>
                <w:rStyle w:val="210pt"/>
              </w:rPr>
              <w:t>51-100% -2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83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1.2.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Доля педагогических работников КЦ (принимающих участие в работе КЦ), аттестованных на первую/ высшую квалификационную категорию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5pt0pt"/>
              </w:rPr>
              <w:t>О/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FranklinGothicHeavy7pt-1pt"/>
              </w:rPr>
              <w:t>/о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0-20% - 0 21-50% - 1 51-100% -2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60012C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  <w:r>
              <w:rPr>
                <w:rStyle w:val="210pt"/>
              </w:rPr>
              <w:t>0-20%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1.3.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 xml:space="preserve">Доля педагогических работников КЦ (принимающих участие в работе КЦ), прошедших повышение квалификации по актуальным вопросам дошкольного образования, </w:t>
            </w:r>
            <w:proofErr w:type="gramStart"/>
            <w:r>
              <w:rPr>
                <w:rStyle w:val="210pt"/>
              </w:rPr>
              <w:t>за</w:t>
            </w:r>
            <w:proofErr w:type="gramEnd"/>
            <w:r>
              <w:rPr>
                <w:rStyle w:val="210pt"/>
              </w:rPr>
              <w:t xml:space="preserve"> последние 3 года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5pt"/>
              </w:rPr>
              <w:t>%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0-99% - 0 100% - 1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60012C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  <w:r>
              <w:rPr>
                <w:rStyle w:val="210pt"/>
              </w:rPr>
              <w:t>100% -2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1.4.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Доля педагогических работников КЦ (принимающих участие в работе КЦ), регулярно представляющих опыт на мероприятиях муниципального, регионального и/ или федерального уровней (подтверждено сертификатами, дипломами)</w:t>
            </w:r>
            <w:r>
              <w:rPr>
                <w:rStyle w:val="210pt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5pt"/>
              </w:rPr>
              <w:t>%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 xml:space="preserve">0-25% </w:t>
            </w:r>
            <w:r>
              <w:rPr>
                <w:rStyle w:val="211pt"/>
              </w:rPr>
              <w:t xml:space="preserve">- </w:t>
            </w:r>
            <w:r>
              <w:rPr>
                <w:rStyle w:val="210pt"/>
              </w:rPr>
              <w:t xml:space="preserve">0 26-50% </w:t>
            </w:r>
            <w:r>
              <w:rPr>
                <w:rStyle w:val="211pt"/>
              </w:rPr>
              <w:t xml:space="preserve">- </w:t>
            </w:r>
            <w:r>
              <w:rPr>
                <w:rStyle w:val="210pt"/>
              </w:rPr>
              <w:t>1 51-100% -2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60012C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  <w:r>
              <w:rPr>
                <w:rStyle w:val="210pt"/>
              </w:rPr>
              <w:t>0-25%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346"/>
          <w:jc w:val="center"/>
        </w:trPr>
        <w:tc>
          <w:tcPr>
            <w:tcW w:w="14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5pt"/>
              </w:rPr>
              <w:t>2.</w:t>
            </w:r>
            <w:r>
              <w:rPr>
                <w:rStyle w:val="210pt"/>
              </w:rPr>
              <w:t xml:space="preserve"> </w:t>
            </w:r>
            <w:r>
              <w:rPr>
                <w:rStyle w:val="211pt"/>
              </w:rPr>
              <w:t>Удовлетворенность получателей услуг качеством их оказания</w:t>
            </w:r>
          </w:p>
        </w:tc>
      </w:tr>
      <w:tr w:rsidR="006C03DE">
        <w:trPr>
          <w:trHeight w:hRule="exact" w:val="85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>2.1.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 xml:space="preserve">Доля образовательных организаций в муниципальном районе (городском округе), на базе которых функционируют консультационные центры для родителей, обеспечивающих дошкольное образование в форме </w:t>
            </w:r>
            <w:proofErr w:type="gramStart"/>
            <w:r>
              <w:rPr>
                <w:rStyle w:val="210pt"/>
              </w:rPr>
              <w:t>семейного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FranklinGothicHeavy7pt-1pt"/>
              </w:rPr>
              <w:t>о/</w:t>
            </w:r>
          </w:p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FranklinGothicHeavy7pt-1pt"/>
              </w:rPr>
              <w:t>/о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2"/>
                <w:szCs w:val="2"/>
              </w:rPr>
            </w:pPr>
            <w:r>
              <w:rPr>
                <w:rStyle w:val="210pt"/>
              </w:rPr>
              <w:t xml:space="preserve">0-20% - 0 21-50% </w:t>
            </w:r>
            <w:r>
              <w:rPr>
                <w:rStyle w:val="211pt"/>
              </w:rPr>
              <w:t xml:space="preserve">- </w:t>
            </w:r>
            <w:r>
              <w:rPr>
                <w:rStyle w:val="210pt"/>
              </w:rPr>
              <w:t>1 51-100% -2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pStyle w:val="af0"/>
              <w:framePr w:w="14717" w:h="7843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</w:tr>
    </w:tbl>
    <w:p w:rsidR="006C03DE" w:rsidRDefault="001164B7">
      <w:pPr>
        <w:pStyle w:val="af1"/>
        <w:framePr w:w="14717" w:h="7843" w:hRule="exact" w:wrap="notBeside" w:vAnchor="text" w:hAnchor="text" w:x="-1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hd w:val="clear" w:color="auto" w:fill="auto"/>
        <w:spacing w:line="250" w:lineRule="exact"/>
        <w:jc w:val="both"/>
        <w:rPr>
          <w:sz w:val="2"/>
          <w:szCs w:val="2"/>
        </w:rPr>
      </w:pPr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читываются выступления, доклады, публикации, достижения в конкурсах муниципального, регионального и/ или федерального уровней по вопросу оказания психолого-педагогической, методической и консультативной помощи родителям с 2019 года.</w:t>
      </w:r>
    </w:p>
    <w:p w:rsidR="006C03DE" w:rsidRDefault="006C03DE">
      <w:pPr>
        <w:framePr w:w="14717" w:h="7843" w:hRule="exact" w:wrap="notBeside" w:vAnchor="text" w:hAnchor="text" w:x="-1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6C03DE" w:rsidRDefault="006C03DE">
      <w:pPr>
        <w:rPr>
          <w:sz w:val="2"/>
          <w:szCs w:val="2"/>
        </w:rPr>
        <w:sectPr w:rsidR="006C03DE">
          <w:headerReference w:type="default" r:id="rId9"/>
          <w:pgSz w:w="16838" w:h="11906" w:orient="landscape"/>
          <w:pgMar w:top="158" w:right="798" w:bottom="0" w:left="1326" w:header="0" w:footer="0" w:gutter="0"/>
          <w:cols w:space="720"/>
          <w:formProt w:val="0"/>
          <w:docGrid w:linePitch="360"/>
        </w:sectPr>
      </w:pPr>
    </w:p>
    <w:p w:rsidR="006C03DE" w:rsidRDefault="006C03DE">
      <w:pPr>
        <w:rPr>
          <w:sz w:val="2"/>
          <w:szCs w:val="2"/>
        </w:rPr>
      </w:pPr>
    </w:p>
    <w:tbl>
      <w:tblPr>
        <w:tblW w:w="14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7931"/>
        <w:gridCol w:w="1326"/>
        <w:gridCol w:w="1789"/>
        <w:gridCol w:w="1406"/>
        <w:gridCol w:w="1613"/>
      </w:tblGrid>
      <w:tr w:rsidR="006C03DE">
        <w:trPr>
          <w:trHeight w:hRule="exact" w:val="30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6</w:t>
            </w:r>
          </w:p>
        </w:tc>
      </w:tr>
      <w:tr w:rsidR="006C03DE">
        <w:trPr>
          <w:trHeight w:hRule="exact" w:val="82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2.2.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Доля получателей образовательных услуг (родителей/ законных представителей), удовлетворенных в целом условиями оказания услуг КЦ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%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5pt"/>
                <w:rFonts w:eastAsia="Arial Unicode MS"/>
              </w:rPr>
              <w:t>0-20%</w:t>
            </w:r>
            <w:r>
              <w:rPr>
                <w:rStyle w:val="210pt"/>
                <w:rFonts w:eastAsia="Arial Unicode MS"/>
              </w:rPr>
              <w:t xml:space="preserve"> - 0 21-80% - 1 81-100% - 2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FD249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21-80%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84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2.3.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Наличие в КЦ условий для оказания дистанционного консультирования («изолированное» помещение для консультирования, необходимое оборудование и программное обеспечение)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Да/нет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Нет-0</w:t>
            </w:r>
            <w:proofErr w:type="gramStart"/>
            <w:r>
              <w:rPr>
                <w:rStyle w:val="210pt"/>
                <w:rFonts w:eastAsia="Arial Unicode MS"/>
              </w:rPr>
              <w:t xml:space="preserve"> </w:t>
            </w:r>
            <w:r>
              <w:rPr>
                <w:rStyle w:val="22"/>
                <w:rFonts w:eastAsia="Arial Unicode MS"/>
              </w:rPr>
              <w:t>Д</w:t>
            </w:r>
            <w:proofErr w:type="gramEnd"/>
            <w:r>
              <w:rPr>
                <w:rStyle w:val="22"/>
                <w:rFonts w:eastAsia="Arial Unicode MS"/>
              </w:rPr>
              <w:t xml:space="preserve">а - </w:t>
            </w:r>
            <w:r>
              <w:rPr>
                <w:rStyle w:val="210pt"/>
                <w:rFonts w:eastAsia="Arial Unicode MS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FD249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r>
              <w:rPr>
                <w:rStyle w:val="22"/>
                <w:rFonts w:eastAsia="Arial Unicode MS"/>
              </w:rPr>
              <w:t xml:space="preserve">Да - </w:t>
            </w:r>
            <w:r>
              <w:rPr>
                <w:rStyle w:val="210pt"/>
                <w:rFonts w:eastAsia="Arial Unicode MS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307"/>
          <w:jc w:val="center"/>
        </w:trPr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 xml:space="preserve">3. </w:t>
            </w:r>
            <w:r>
              <w:rPr>
                <w:rStyle w:val="211pt"/>
                <w:rFonts w:eastAsia="Arial Unicode MS"/>
              </w:rPr>
              <w:t>Открытость и доступность информации о КЦ</w:t>
            </w:r>
          </w:p>
        </w:tc>
      </w:tr>
      <w:tr w:rsidR="006C03DE">
        <w:trPr>
          <w:trHeight w:hRule="exact" w:val="84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3.1.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Обеспечение информационной открытости деятельности КЦ посредством официального сайта 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Да/нет/</w:t>
            </w:r>
          </w:p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частично</w:t>
            </w:r>
            <w:r>
              <w:rPr>
                <w:rStyle w:val="210pt"/>
                <w:rFonts w:eastAsia="Arial Unicode MS"/>
                <w:vertAlign w:val="superscript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2pt"/>
                <w:rFonts w:eastAsia="Arial Unicode MS"/>
              </w:rPr>
              <w:t xml:space="preserve">Нет-0 </w:t>
            </w:r>
            <w:r>
              <w:rPr>
                <w:rStyle w:val="210pt"/>
                <w:rFonts w:eastAsia="Arial Unicode MS"/>
              </w:rPr>
              <w:t xml:space="preserve">Частично - 1 </w:t>
            </w:r>
            <w:r>
              <w:rPr>
                <w:rStyle w:val="210pt2pt"/>
                <w:rFonts w:eastAsia="Arial Unicode MS"/>
              </w:rPr>
              <w:t>Да-2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03DE" w:rsidRDefault="00FD249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Частично - 1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C03DE">
        <w:trPr>
          <w:trHeight w:hRule="exact" w:val="87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3.2.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Организация внутренней оценки качества предоставляемых услуг (в части содержания консультац</w:t>
            </w:r>
            <w:proofErr w:type="gramStart"/>
            <w:r>
              <w:rPr>
                <w:rStyle w:val="210pt"/>
                <w:rFonts w:eastAsia="Arial Unicode MS"/>
              </w:rPr>
              <w:t>ии и ее</w:t>
            </w:r>
            <w:proofErr w:type="gramEnd"/>
            <w:r>
              <w:rPr>
                <w:rStyle w:val="210pt"/>
                <w:rFonts w:eastAsia="Arial Unicode MS"/>
              </w:rPr>
              <w:t xml:space="preserve"> соответствия запросу, а также условий оказания услуги)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Да/нет/</w:t>
            </w:r>
          </w:p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75pt"/>
                <w:rFonts w:eastAsia="Arial Unicode MS"/>
              </w:rPr>
              <w:t>4</w:t>
            </w:r>
          </w:p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>частично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1164B7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"/>
                <w:szCs w:val="2"/>
              </w:rPr>
            </w:pPr>
            <w:r>
              <w:rPr>
                <w:rStyle w:val="210pt"/>
                <w:rFonts w:eastAsia="Arial Unicode MS"/>
              </w:rPr>
              <w:t xml:space="preserve">Нет - 0 Частично - 1 </w:t>
            </w:r>
            <w:r>
              <w:rPr>
                <w:rStyle w:val="210pt2pt"/>
                <w:rFonts w:eastAsia="Arial Unicode MS"/>
              </w:rPr>
              <w:t>Да-2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3DE" w:rsidRDefault="00FD249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Частично - 1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3DE" w:rsidRDefault="006C03DE">
            <w:pPr>
              <w:framePr w:w="14750" w:h="4198" w:hRule="exact" w:wrap="notBeside" w:vAnchor="text" w:hAnchor="text" w:x="-1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</w:tbl>
    <w:p w:rsidR="006C03DE" w:rsidRDefault="006C03DE">
      <w:pPr>
        <w:framePr w:w="14750" w:h="4198" w:hRule="exact" w:wrap="notBeside" w:vAnchor="text" w:hAnchor="text" w:x="-1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6C03DE" w:rsidRDefault="006C03DE">
      <w:pPr>
        <w:rPr>
          <w:sz w:val="2"/>
          <w:szCs w:val="2"/>
        </w:rPr>
      </w:pPr>
    </w:p>
    <w:p w:rsidR="006C03DE" w:rsidRDefault="001164B7">
      <w:pPr>
        <w:pStyle w:val="10"/>
        <w:keepNext/>
        <w:keepLines/>
        <w:shd w:val="clear" w:color="auto" w:fill="auto"/>
        <w:spacing w:before="304" w:after="75" w:line="280" w:lineRule="exact"/>
        <w:jc w:val="both"/>
      </w:pPr>
      <w:bookmarkStart w:id="2" w:name="bookmark2"/>
      <w:r>
        <w:t>Фамилия, имя, отчество, должность специалиста, ответственного за заполнение:</w:t>
      </w:r>
      <w:bookmarkEnd w:id="2"/>
    </w:p>
    <w:p w:rsidR="00FD249E" w:rsidRDefault="00FD249E">
      <w:pPr>
        <w:pStyle w:val="10"/>
        <w:keepNext/>
        <w:keepLines/>
        <w:shd w:val="clear" w:color="auto" w:fill="auto"/>
        <w:spacing w:before="304" w:after="75" w:line="280" w:lineRule="exact"/>
        <w:jc w:val="both"/>
        <w:rPr>
          <w:sz w:val="2"/>
          <w:szCs w:val="2"/>
        </w:rPr>
      </w:pPr>
      <w:r>
        <w:t>Леонтьева Наталья Николаевна</w:t>
      </w:r>
    </w:p>
    <w:p w:rsidR="006C03DE" w:rsidRDefault="00FD249E">
      <w:pPr>
        <w:pStyle w:val="90"/>
        <w:shd w:val="clear" w:color="auto" w:fill="auto"/>
        <w:tabs>
          <w:tab w:val="left" w:pos="1680"/>
          <w:tab w:val="left" w:leader="underscore" w:pos="13502"/>
        </w:tabs>
        <w:spacing w:before="0" w:line="220" w:lineRule="exact"/>
        <w:rPr>
          <w:sz w:val="2"/>
          <w:szCs w:val="2"/>
        </w:rPr>
      </w:pPr>
      <w:r>
        <w:t>формы</w:t>
      </w:r>
      <w:r>
        <w:tab/>
      </w:r>
    </w:p>
    <w:p w:rsidR="006C03DE" w:rsidRDefault="001164B7">
      <w:pPr>
        <w:pStyle w:val="10"/>
        <w:keepNext/>
        <w:keepLines/>
        <w:shd w:val="clear" w:color="auto" w:fill="auto"/>
        <w:tabs>
          <w:tab w:val="left" w:leader="underscore" w:pos="13910"/>
        </w:tabs>
        <w:spacing w:line="280" w:lineRule="exact"/>
        <w:jc w:val="both"/>
        <w:rPr>
          <w:sz w:val="2"/>
          <w:szCs w:val="2"/>
        </w:rPr>
      </w:pPr>
      <w:bookmarkStart w:id="3" w:name="bookmark3"/>
      <w:r>
        <w:t>Контактный телефон для уточнения информации (при необходимости)</w:t>
      </w:r>
      <w:r>
        <w:rPr>
          <w:rStyle w:val="a8"/>
        </w:rPr>
        <w:footnoteReference w:id="1"/>
      </w:r>
      <w:r w:rsidR="00FD249E">
        <w:t xml:space="preserve"> 89372540572</w:t>
      </w:r>
      <w:r>
        <w:tab/>
      </w:r>
      <w:bookmarkEnd w:id="3"/>
    </w:p>
    <w:sectPr w:rsidR="006C03DE">
      <w:headerReference w:type="default" r:id="rId10"/>
      <w:footnotePr>
        <w:numStart w:val="3"/>
      </w:footnotePr>
      <w:pgSz w:w="16838" w:h="11906" w:orient="landscape"/>
      <w:pgMar w:top="1461" w:right="784" w:bottom="1388" w:left="130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34" w:rsidRDefault="00191034">
      <w:r>
        <w:separator/>
      </w:r>
    </w:p>
  </w:endnote>
  <w:endnote w:type="continuationSeparator" w:id="0">
    <w:p w:rsidR="00191034" w:rsidRDefault="001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34" w:rsidRDefault="00191034">
      <w:pPr>
        <w:rPr>
          <w:sz w:val="12"/>
        </w:rPr>
      </w:pPr>
      <w:r>
        <w:separator/>
      </w:r>
    </w:p>
  </w:footnote>
  <w:footnote w:type="continuationSeparator" w:id="0">
    <w:p w:rsidR="00191034" w:rsidRDefault="00191034">
      <w:pPr>
        <w:rPr>
          <w:sz w:val="12"/>
        </w:rPr>
      </w:pPr>
      <w:r>
        <w:continuationSeparator/>
      </w:r>
    </w:p>
  </w:footnote>
  <w:footnote w:id="1">
    <w:p w:rsidR="006C03DE" w:rsidRDefault="001164B7">
      <w:pPr>
        <w:pStyle w:val="11"/>
      </w:pPr>
      <w:r>
        <w:rPr>
          <w:rStyle w:val="a7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DE" w:rsidRDefault="00116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" behindDoc="1" locked="0" layoutInCell="0" allowOverlap="1">
              <wp:simplePos x="0" y="0"/>
              <wp:positionH relativeFrom="page">
                <wp:posOffset>4084320</wp:posOffset>
              </wp:positionH>
              <wp:positionV relativeFrom="page">
                <wp:posOffset>412115</wp:posOffset>
              </wp:positionV>
              <wp:extent cx="64135" cy="160655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03DE" w:rsidRDefault="001164B7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039C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1.6pt;margin-top:32.45pt;width:5.05pt;height:12.65pt;z-index:-503316477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" o:allowincell="f" stroked="f">
              <v:fill opacity="0"/>
              <v:textbox inset="0,0,0,0">
                <w:txbxContent>
                  <w:p w:rsidR="006C03DE" w:rsidRDefault="001164B7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039C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DE" w:rsidRDefault="00116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" behindDoc="1" locked="0" layoutInCell="0" allowOverlap="1">
              <wp:simplePos x="0" y="0"/>
              <wp:positionH relativeFrom="page">
                <wp:posOffset>5404485</wp:posOffset>
              </wp:positionH>
              <wp:positionV relativeFrom="page">
                <wp:posOffset>615950</wp:posOffset>
              </wp:positionV>
              <wp:extent cx="67310" cy="16065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03DE" w:rsidRDefault="001164B7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039C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25.55pt;margin-top:48.5pt;width:5.3pt;height:12.65pt;z-index:-5033164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" o:allowincell="f" stroked="f">
              <v:fill opacity="0"/>
              <v:textbox inset="0,0,0,0">
                <w:txbxContent>
                  <w:p w:rsidR="006C03DE" w:rsidRDefault="001164B7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039C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DE" w:rsidRDefault="00116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7" behindDoc="1" locked="0" layoutInCell="0" allowOverlap="1">
              <wp:simplePos x="0" y="0"/>
              <wp:positionH relativeFrom="page">
                <wp:posOffset>5404485</wp:posOffset>
              </wp:positionH>
              <wp:positionV relativeFrom="page">
                <wp:posOffset>615950</wp:posOffset>
              </wp:positionV>
              <wp:extent cx="67310" cy="160655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03DE" w:rsidRDefault="001164B7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039C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25.55pt;margin-top:48.5pt;width:5.3pt;height:12.65pt;z-index:-503316473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" o:allowincell="f" stroked="f">
              <v:fill opacity="0"/>
              <v:textbox inset="0,0,0,0">
                <w:txbxContent>
                  <w:p w:rsidR="006C03DE" w:rsidRDefault="001164B7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039C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03DE"/>
    <w:rsid w:val="001164B7"/>
    <w:rsid w:val="00191034"/>
    <w:rsid w:val="001D039C"/>
    <w:rsid w:val="0060012C"/>
    <w:rsid w:val="006C03DE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5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E01C5"/>
    <w:rPr>
      <w:color w:val="0066CC"/>
      <w:u w:val="single"/>
    </w:rPr>
  </w:style>
  <w:style w:type="character" w:customStyle="1" w:styleId="a3">
    <w:name w:val="Сноска_"/>
    <w:basedOn w:val="a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qFormat/>
    <w:rsid w:val="002E01C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">
    <w:name w:val="Сноска (3)_"/>
    <w:basedOn w:val="a0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FranklinGothicHeavy">
    <w:name w:val="Сноска (3) + Franklin Gothic Heavy;Не полужирный"/>
    <w:basedOn w:val="3"/>
    <w:qFormat/>
    <w:rsid w:val="002E01C5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"/>
    <w:basedOn w:val="21"/>
    <w:link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Колонтитул_"/>
    <w:basedOn w:val="a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2E01C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20"/>
      <w:sz w:val="28"/>
      <w:szCs w:val="28"/>
      <w:u w:val="none"/>
      <w:lang w:val="en-US" w:eastAsia="en-US" w:bidi="en-US"/>
    </w:rPr>
  </w:style>
  <w:style w:type="character" w:customStyle="1" w:styleId="70pt">
    <w:name w:val="Основной текст (7) + Не полужирный;Не курсив;Интервал 0 pt"/>
    <w:basedOn w:val="7"/>
    <w:qFormat/>
    <w:rsid w:val="002E01C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qFormat/>
    <w:rsid w:val="002E01C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 + Не полужирный"/>
    <w:basedOn w:val="6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qFormat/>
    <w:rsid w:val="002E01C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1"/>
    <w:qFormat/>
    <w:rsid w:val="002E01C5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8"/>
      <w:szCs w:val="38"/>
      <w:u w:val="none"/>
    </w:rPr>
  </w:style>
  <w:style w:type="character" w:customStyle="1" w:styleId="12">
    <w:name w:val="Заголовок №1 (2)_"/>
    <w:basedOn w:val="a0"/>
    <w:link w:val="120"/>
    <w:qFormat/>
    <w:rsid w:val="002E0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FranklinGothicHeavy7pt-1pt">
    <w:name w:val="Основной текст (2) + Franklin Gothic Heavy;7 pt;Курсив;Интервал -1 pt"/>
    <w:basedOn w:val="21"/>
    <w:qFormat/>
    <w:rsid w:val="002E01C5"/>
    <w:rPr>
      <w:rFonts w:ascii="Franklin Gothic Heavy" w:eastAsia="Franklin Gothic Heavy" w:hAnsi="Franklin Gothic Heavy" w:cs="Franklin Gothic Heavy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4"/>
      <w:szCs w:val="14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0"/>
      <w:szCs w:val="10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qFormat/>
    <w:rsid w:val="002E01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2E01C5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Текст сноски1"/>
    <w:basedOn w:val="a"/>
    <w:rsid w:val="002E01C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qFormat/>
    <w:rsid w:val="002E01C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1">
    <w:name w:val="Сноска (3)"/>
    <w:basedOn w:val="a"/>
    <w:link w:val="30"/>
    <w:qFormat/>
    <w:rsid w:val="002E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qFormat/>
    <w:rsid w:val="002E01C5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qFormat/>
    <w:rsid w:val="002E01C5"/>
    <w:pPr>
      <w:shd w:val="clear" w:color="auto" w:fill="FFFFFF"/>
      <w:spacing w:before="120" w:after="4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qFormat/>
    <w:rsid w:val="002E01C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2E01C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qFormat/>
    <w:rsid w:val="002E01C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2E01C5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Колонтитул"/>
    <w:basedOn w:val="a"/>
    <w:qFormat/>
    <w:rsid w:val="002E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2E01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af1">
    <w:name w:val="Подпись к таблице"/>
    <w:basedOn w:val="a"/>
    <w:qFormat/>
    <w:rsid w:val="002E01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qFormat/>
    <w:rsid w:val="002E01C5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0">
    <w:name w:val="Заголовок №1 (2)"/>
    <w:basedOn w:val="a"/>
    <w:link w:val="12"/>
    <w:qFormat/>
    <w:rsid w:val="002E01C5"/>
    <w:pPr>
      <w:shd w:val="clear" w:color="auto" w:fill="FFFFFF"/>
      <w:spacing w:before="13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qFormat/>
    <w:rsid w:val="002E01C5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f2"/>
  </w:style>
  <w:style w:type="paragraph" w:customStyle="1" w:styleId="af4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9FEC-DE0F-4611-B3A7-A12D06A9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Admin</dc:creator>
  <dc:description/>
  <cp:lastModifiedBy>user</cp:lastModifiedBy>
  <cp:revision>6</cp:revision>
  <dcterms:created xsi:type="dcterms:W3CDTF">2022-12-06T09:16:00Z</dcterms:created>
  <dcterms:modified xsi:type="dcterms:W3CDTF">2022-12-07T09:59:00Z</dcterms:modified>
  <dc:language>ru-RU</dc:language>
</cp:coreProperties>
</file>